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16" w:rsidRPr="00FB5388" w:rsidRDefault="00A36716" w:rsidP="001A4C0B">
      <w:pPr>
        <w:spacing w:after="0" w:line="288" w:lineRule="auto"/>
        <w:jc w:val="both"/>
        <w:rPr>
          <w:rFonts w:ascii="Times New Roman" w:eastAsia="Calibri" w:hAnsi="Times New Roman" w:cs="Times New Roman"/>
          <w:sz w:val="26"/>
          <w:szCs w:val="28"/>
        </w:rPr>
      </w:pPr>
      <w:bookmarkStart w:id="0" w:name="_GoBack"/>
      <w:r>
        <w:rPr>
          <w:rFonts w:ascii="Times New Roman" w:eastAsia="Calibri" w:hAnsi="Times New Roman" w:cs="Times New Roman"/>
          <w:noProof/>
          <w:sz w:val="26"/>
          <w:szCs w:val="28"/>
          <w:lang w:eastAsia="ru-RU"/>
        </w:rPr>
        <w:drawing>
          <wp:inline distT="0" distB="0" distL="0" distR="0">
            <wp:extent cx="6480175" cy="8909711"/>
            <wp:effectExtent l="0" t="0" r="0" b="5715"/>
            <wp:docPr id="1" name="Рисунок 1" descr="F:\Локальные акты нов\Рисунок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окальные акты нов\Рисунок (1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8909711"/>
                    </a:xfrm>
                    <a:prstGeom prst="rect">
                      <a:avLst/>
                    </a:prstGeom>
                    <a:noFill/>
                    <a:ln>
                      <a:noFill/>
                    </a:ln>
                  </pic:spPr>
                </pic:pic>
              </a:graphicData>
            </a:graphic>
          </wp:inline>
        </w:drawing>
      </w:r>
      <w:bookmarkEnd w:id="0"/>
    </w:p>
    <w:p w:rsidR="00FB5388" w:rsidRPr="00FB5388" w:rsidRDefault="00FB5388" w:rsidP="009557F4">
      <w:pPr>
        <w:numPr>
          <w:ilvl w:val="0"/>
          <w:numId w:val="15"/>
        </w:numPr>
        <w:spacing w:after="0" w:line="288" w:lineRule="auto"/>
        <w:ind w:left="0" w:firstLine="0"/>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lastRenderedPageBreak/>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FB5388">
        <w:rPr>
          <w:rFonts w:ascii="Times New Roman" w:eastAsia="Calibri" w:hAnsi="Times New Roman" w:cs="Times New Roman"/>
          <w:sz w:val="26"/>
          <w:szCs w:val="28"/>
          <w:vertAlign w:val="superscript"/>
        </w:rPr>
        <w:footnoteReference w:id="1"/>
      </w:r>
    </w:p>
    <w:p w:rsidR="00FB5388" w:rsidRPr="00FB5388" w:rsidRDefault="00FB5388" w:rsidP="009557F4">
      <w:pPr>
        <w:numPr>
          <w:ilvl w:val="0"/>
          <w:numId w:val="15"/>
        </w:numPr>
        <w:spacing w:after="0" w:line="288" w:lineRule="auto"/>
        <w:ind w:left="0" w:firstLine="0"/>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Комиссия считается сформированной и приступает к работе с момента избирания всего состава комиссии.</w:t>
      </w:r>
    </w:p>
    <w:p w:rsidR="00FB5388" w:rsidRPr="00FB5388" w:rsidRDefault="00FB5388" w:rsidP="009557F4">
      <w:pPr>
        <w:numPr>
          <w:ilvl w:val="0"/>
          <w:numId w:val="15"/>
        </w:numPr>
        <w:spacing w:after="0" w:line="288" w:lineRule="auto"/>
        <w:ind w:left="0" w:firstLine="0"/>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Комиссия формируется сроком на один год. Состав комиссии утверждается приказом заведующего учреждением.</w:t>
      </w:r>
    </w:p>
    <w:p w:rsidR="00FB5388" w:rsidRPr="00FB5388" w:rsidRDefault="00FB5388" w:rsidP="009557F4">
      <w:pPr>
        <w:numPr>
          <w:ilvl w:val="0"/>
          <w:numId w:val="15"/>
        </w:numPr>
        <w:spacing w:after="0" w:line="288" w:lineRule="auto"/>
        <w:ind w:left="0" w:firstLine="0"/>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Учреждение не выплачивает членам комиссии вознаграждение за выполнение ими своих обязанностей.</w:t>
      </w:r>
    </w:p>
    <w:p w:rsidR="00FB5388" w:rsidRPr="00FB5388" w:rsidRDefault="00FB5388" w:rsidP="009557F4">
      <w:pPr>
        <w:numPr>
          <w:ilvl w:val="0"/>
          <w:numId w:val="15"/>
        </w:numPr>
        <w:spacing w:after="0" w:line="288" w:lineRule="auto"/>
        <w:ind w:left="0" w:firstLine="0"/>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Полномочия члена комиссии</w:t>
      </w:r>
      <w:r w:rsidRPr="00FB5388">
        <w:rPr>
          <w:rFonts w:ascii="Times New Roman" w:eastAsia="Calibri" w:hAnsi="Times New Roman" w:cs="Times New Roman"/>
          <w:b/>
          <w:sz w:val="26"/>
          <w:szCs w:val="28"/>
        </w:rPr>
        <w:t xml:space="preserve"> </w:t>
      </w:r>
      <w:r w:rsidRPr="00FB5388">
        <w:rPr>
          <w:rFonts w:ascii="Times New Roman" w:eastAsia="Times New Roman" w:hAnsi="Times New Roman" w:cs="Times New Roman"/>
          <w:bCs/>
          <w:sz w:val="26"/>
          <w:szCs w:val="28"/>
          <w:lang w:eastAsia="ru-RU"/>
        </w:rPr>
        <w:t>могут быть прекращены досрочно:</w:t>
      </w:r>
    </w:p>
    <w:p w:rsidR="00FB5388" w:rsidRPr="00FB5388" w:rsidRDefault="00FB5388" w:rsidP="009557F4">
      <w:pPr>
        <w:numPr>
          <w:ilvl w:val="0"/>
          <w:numId w:val="5"/>
        </w:numPr>
        <w:shd w:val="clear" w:color="auto" w:fill="FFFFFF"/>
        <w:autoSpaceDE w:val="0"/>
        <w:autoSpaceDN w:val="0"/>
        <w:adjustRightInd w:val="0"/>
        <w:spacing w:after="0" w:line="288" w:lineRule="auto"/>
        <w:ind w:left="0" w:right="34" w:firstLine="0"/>
        <w:jc w:val="both"/>
        <w:rPr>
          <w:rFonts w:ascii="Times New Roman" w:eastAsia="Times New Roman" w:hAnsi="Times New Roman" w:cs="Times New Roman"/>
          <w:bCs/>
          <w:sz w:val="26"/>
          <w:szCs w:val="28"/>
          <w:lang w:eastAsia="ru-RU"/>
        </w:rPr>
      </w:pPr>
      <w:r w:rsidRPr="00FB5388">
        <w:rPr>
          <w:rFonts w:ascii="Times New Roman" w:eastAsia="Times New Roman" w:hAnsi="Times New Roman" w:cs="Times New Roman"/>
          <w:bCs/>
          <w:sz w:val="26"/>
          <w:szCs w:val="28"/>
          <w:lang w:eastAsia="ru-RU"/>
        </w:rPr>
        <w:t>по просьбе члена комиссии;</w:t>
      </w:r>
    </w:p>
    <w:p w:rsidR="00FB5388" w:rsidRPr="00FB5388" w:rsidRDefault="00FB5388" w:rsidP="009557F4">
      <w:pPr>
        <w:numPr>
          <w:ilvl w:val="0"/>
          <w:numId w:val="5"/>
        </w:numPr>
        <w:shd w:val="clear" w:color="auto" w:fill="FFFFFF"/>
        <w:autoSpaceDE w:val="0"/>
        <w:autoSpaceDN w:val="0"/>
        <w:adjustRightInd w:val="0"/>
        <w:spacing w:after="0" w:line="288" w:lineRule="auto"/>
        <w:ind w:left="0" w:right="34" w:firstLine="0"/>
        <w:jc w:val="both"/>
        <w:rPr>
          <w:rFonts w:ascii="Times New Roman" w:eastAsia="Times New Roman" w:hAnsi="Times New Roman" w:cs="Times New Roman"/>
          <w:bCs/>
          <w:sz w:val="26"/>
          <w:szCs w:val="28"/>
          <w:lang w:eastAsia="ru-RU"/>
        </w:rPr>
      </w:pPr>
      <w:r w:rsidRPr="00FB5388">
        <w:rPr>
          <w:rFonts w:ascii="Times New Roman" w:eastAsia="Times New Roman" w:hAnsi="Times New Roman" w:cs="Times New Roman"/>
          <w:bCs/>
          <w:sz w:val="26"/>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FB5388" w:rsidRPr="00FB5388" w:rsidRDefault="00FB5388" w:rsidP="009557F4">
      <w:pPr>
        <w:numPr>
          <w:ilvl w:val="0"/>
          <w:numId w:val="5"/>
        </w:numPr>
        <w:shd w:val="clear" w:color="auto" w:fill="FFFFFF"/>
        <w:autoSpaceDE w:val="0"/>
        <w:autoSpaceDN w:val="0"/>
        <w:adjustRightInd w:val="0"/>
        <w:spacing w:after="0" w:line="288" w:lineRule="auto"/>
        <w:ind w:left="0" w:right="34" w:firstLine="0"/>
        <w:jc w:val="both"/>
        <w:rPr>
          <w:rFonts w:ascii="Times New Roman" w:eastAsia="Times New Roman" w:hAnsi="Times New Roman" w:cs="Times New Roman"/>
          <w:bCs/>
          <w:sz w:val="26"/>
          <w:szCs w:val="28"/>
          <w:lang w:eastAsia="ru-RU"/>
        </w:rPr>
      </w:pPr>
      <w:r w:rsidRPr="00FB5388">
        <w:rPr>
          <w:rFonts w:ascii="Times New Roman" w:eastAsia="Times New Roman" w:hAnsi="Times New Roman" w:cs="Times New Roman"/>
          <w:bCs/>
          <w:sz w:val="26"/>
          <w:szCs w:val="28"/>
          <w:lang w:eastAsia="ru-RU"/>
        </w:rPr>
        <w:t>в случае привлечения члена комиссии к уголовной ответственности.</w:t>
      </w:r>
    </w:p>
    <w:p w:rsidR="00FB5388" w:rsidRPr="00FB5388" w:rsidRDefault="00FB5388" w:rsidP="009557F4">
      <w:pPr>
        <w:numPr>
          <w:ilvl w:val="0"/>
          <w:numId w:val="15"/>
        </w:numPr>
        <w:spacing w:after="0" w:line="288" w:lineRule="auto"/>
        <w:ind w:left="0" w:firstLine="0"/>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FB5388" w:rsidRPr="00FB5388" w:rsidRDefault="00FB5388" w:rsidP="009557F4">
      <w:pPr>
        <w:numPr>
          <w:ilvl w:val="0"/>
          <w:numId w:val="15"/>
        </w:numPr>
        <w:spacing w:after="0" w:line="288" w:lineRule="auto"/>
        <w:ind w:left="0" w:firstLine="0"/>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Вакантные места, образовавшиеся в комиссии, замещаются на оставшийся срок полномочий комиссии.</w:t>
      </w:r>
    </w:p>
    <w:p w:rsidR="00FB5388" w:rsidRPr="00FB5388" w:rsidRDefault="00FB5388" w:rsidP="009557F4">
      <w:pPr>
        <w:numPr>
          <w:ilvl w:val="0"/>
          <w:numId w:val="15"/>
        </w:numPr>
        <w:spacing w:after="0" w:line="288" w:lineRule="auto"/>
        <w:ind w:left="0" w:firstLine="0"/>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FB5388" w:rsidRPr="00FB5388" w:rsidRDefault="00FB5388" w:rsidP="009557F4">
      <w:pPr>
        <w:numPr>
          <w:ilvl w:val="0"/>
          <w:numId w:val="15"/>
        </w:numPr>
        <w:spacing w:after="0" w:line="288" w:lineRule="auto"/>
        <w:ind w:left="0" w:firstLine="0"/>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Комиссия вправе в любое время переизбрать своего председателя простым большинством голосов от общего числа членов комиссии.</w:t>
      </w:r>
    </w:p>
    <w:p w:rsidR="00FB5388" w:rsidRPr="00FB5388" w:rsidRDefault="00FB5388" w:rsidP="009557F4">
      <w:pPr>
        <w:numPr>
          <w:ilvl w:val="0"/>
          <w:numId w:val="15"/>
        </w:numPr>
        <w:spacing w:after="0" w:line="288" w:lineRule="auto"/>
        <w:ind w:left="0" w:firstLine="0"/>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Председатель комиссии:</w:t>
      </w:r>
    </w:p>
    <w:p w:rsidR="00FB5388" w:rsidRPr="00FB5388" w:rsidRDefault="00FB5388" w:rsidP="009557F4">
      <w:pPr>
        <w:numPr>
          <w:ilvl w:val="0"/>
          <w:numId w:val="6"/>
        </w:numPr>
        <w:spacing w:after="0" w:line="288" w:lineRule="auto"/>
        <w:ind w:left="0" w:firstLine="0"/>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осуществляет общее руководство деятельностью комиссии;</w:t>
      </w:r>
    </w:p>
    <w:p w:rsidR="00FB5388" w:rsidRPr="00FB5388" w:rsidRDefault="00FB5388" w:rsidP="009557F4">
      <w:pPr>
        <w:numPr>
          <w:ilvl w:val="0"/>
          <w:numId w:val="6"/>
        </w:numPr>
        <w:spacing w:after="0" w:line="288" w:lineRule="auto"/>
        <w:ind w:left="0" w:firstLine="0"/>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ведёт заседание комиссии;</w:t>
      </w:r>
    </w:p>
    <w:p w:rsidR="00FB5388" w:rsidRPr="00FB5388" w:rsidRDefault="00FB5388" w:rsidP="009557F4">
      <w:pPr>
        <w:numPr>
          <w:ilvl w:val="0"/>
          <w:numId w:val="6"/>
        </w:numPr>
        <w:spacing w:after="0" w:line="288" w:lineRule="auto"/>
        <w:ind w:left="0" w:firstLine="0"/>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подписывает протокол заседания комиссии.</w:t>
      </w:r>
    </w:p>
    <w:p w:rsidR="00FB5388" w:rsidRPr="00FB5388" w:rsidRDefault="00FB5388" w:rsidP="009557F4">
      <w:pPr>
        <w:numPr>
          <w:ilvl w:val="0"/>
          <w:numId w:val="15"/>
        </w:numPr>
        <w:spacing w:after="0" w:line="288" w:lineRule="auto"/>
        <w:ind w:left="0" w:firstLine="0"/>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FB5388" w:rsidRPr="00FB5388" w:rsidRDefault="00FB5388" w:rsidP="009557F4">
      <w:pPr>
        <w:numPr>
          <w:ilvl w:val="0"/>
          <w:numId w:val="15"/>
        </w:numPr>
        <w:spacing w:after="0" w:line="288" w:lineRule="auto"/>
        <w:ind w:left="0" w:firstLine="0"/>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FB5388" w:rsidRPr="00FB5388" w:rsidRDefault="00FB5388" w:rsidP="009557F4">
      <w:pPr>
        <w:numPr>
          <w:ilvl w:val="0"/>
          <w:numId w:val="15"/>
        </w:numPr>
        <w:spacing w:after="0" w:line="288" w:lineRule="auto"/>
        <w:ind w:left="0" w:firstLine="0"/>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FB5388" w:rsidRPr="00FB5388" w:rsidRDefault="00FB5388" w:rsidP="00791149">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lastRenderedPageBreak/>
        <w:t>Обращение в комиссию могут направлять родители (законные представители) воспитанников</w:t>
      </w:r>
      <w:r w:rsidRPr="00FB5388">
        <w:rPr>
          <w:rFonts w:ascii="Times New Roman" w:eastAsia="Calibri" w:hAnsi="Times New Roman" w:cs="Times New Roman"/>
          <w:sz w:val="26"/>
          <w:szCs w:val="28"/>
          <w:vertAlign w:val="superscript"/>
        </w:rPr>
        <w:footnoteReference w:id="2"/>
      </w:r>
      <w:r w:rsidRPr="00FB5388">
        <w:rPr>
          <w:rFonts w:ascii="Times New Roman" w:eastAsia="Calibri" w:hAnsi="Times New Roman" w:cs="Times New Roman"/>
          <w:sz w:val="26"/>
          <w:szCs w:val="28"/>
        </w:rPr>
        <w:t>, педагогические работники</w:t>
      </w:r>
      <w:r w:rsidRPr="00FB5388">
        <w:rPr>
          <w:rFonts w:ascii="Times New Roman" w:eastAsia="Calibri" w:hAnsi="Times New Roman" w:cs="Times New Roman"/>
          <w:sz w:val="26"/>
          <w:szCs w:val="28"/>
          <w:vertAlign w:val="superscript"/>
        </w:rPr>
        <w:footnoteReference w:id="3"/>
      </w:r>
      <w:r w:rsidRPr="00FB5388">
        <w:rPr>
          <w:rFonts w:ascii="Times New Roman" w:eastAsia="Calibri" w:hAnsi="Times New Roman" w:cs="Times New Roman"/>
          <w:sz w:val="26"/>
          <w:szCs w:val="28"/>
        </w:rPr>
        <w:t xml:space="preserve"> и их представители</w:t>
      </w:r>
      <w:r w:rsidRPr="00FB5388">
        <w:rPr>
          <w:rFonts w:ascii="Times New Roman" w:eastAsia="Calibri" w:hAnsi="Times New Roman" w:cs="Times New Roman"/>
          <w:sz w:val="26"/>
          <w:szCs w:val="28"/>
          <w:vertAlign w:val="superscript"/>
        </w:rPr>
        <w:footnoteReference w:id="4"/>
      </w:r>
      <w:r w:rsidRPr="00FB5388">
        <w:rPr>
          <w:rFonts w:ascii="Times New Roman" w:eastAsia="Calibri" w:hAnsi="Times New Roman" w:cs="Times New Roman"/>
          <w:sz w:val="26"/>
          <w:szCs w:val="28"/>
        </w:rPr>
        <w:t>, заведующий учреждением либо представитель учреждения, действующий на основании доверенности.</w:t>
      </w:r>
    </w:p>
    <w:p w:rsidR="00FB5388" w:rsidRPr="00FB5388" w:rsidRDefault="00FB5388" w:rsidP="00791149">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 xml:space="preserve">Срок обращения в комиссию составляет </w:t>
      </w:r>
      <w:r w:rsidRPr="00FB5388">
        <w:rPr>
          <w:rFonts w:ascii="Times New Roman" w:eastAsia="Calibri" w:hAnsi="Times New Roman" w:cs="Times New Roman"/>
          <w:sz w:val="26"/>
          <w:szCs w:val="28"/>
          <w:lang w:eastAsia="ru-RU"/>
        </w:rPr>
        <w:t>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FB5388" w:rsidRPr="00FB5388" w:rsidRDefault="00FB5388" w:rsidP="00791149">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Комиссия обязана рассмотреть поступившее от участника (участников) образовательных отношений письменное заявление в течение 10 календарных дней со дня его подачи.</w:t>
      </w:r>
    </w:p>
    <w:p w:rsidR="00FB5388" w:rsidRPr="00FB5388" w:rsidRDefault="00FB5388" w:rsidP="00791149">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заведующий учреждением. Комиссия также может созываться по инициативе не менее чем 1/3 членов комиссии.</w:t>
      </w:r>
    </w:p>
    <w:p w:rsidR="00FB5388" w:rsidRPr="00FB5388" w:rsidRDefault="00FB5388" w:rsidP="00791149">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FB5388" w:rsidRPr="00FB5388" w:rsidRDefault="00FB5388" w:rsidP="00791149">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FB5388" w:rsidRPr="00FB5388" w:rsidRDefault="00FB5388" w:rsidP="00791149">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 xml:space="preserve">При отсутствии на заседании комиссии по уважительной причине члена </w:t>
      </w:r>
      <w:proofErr w:type="gramStart"/>
      <w:r w:rsidRPr="00FB5388">
        <w:rPr>
          <w:rFonts w:ascii="Times New Roman" w:eastAsia="Calibri" w:hAnsi="Times New Roman" w:cs="Times New Roman"/>
          <w:sz w:val="26"/>
          <w:szCs w:val="28"/>
        </w:rPr>
        <w:t>комиссии</w:t>
      </w:r>
      <w:proofErr w:type="gramEnd"/>
      <w:r w:rsidRPr="00FB5388">
        <w:rPr>
          <w:rFonts w:ascii="Times New Roman" w:eastAsia="Calibri" w:hAnsi="Times New Roman" w:cs="Times New Roman"/>
          <w:sz w:val="26"/>
          <w:szCs w:val="28"/>
        </w:rPr>
        <w:t xml:space="preserve"> представленное им в письменной форме мнение учитывается при определении наличия кворума и результатов голосования.</w:t>
      </w:r>
    </w:p>
    <w:p w:rsidR="00FB5388" w:rsidRPr="00FB5388" w:rsidRDefault="00FB5388" w:rsidP="00791149">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Члены комиссии и лица, участвовавшие в ее заседании, не вправе разглашать сведения, ставшие им известными в ходе работы комиссии.</w:t>
      </w:r>
      <w:r w:rsidRPr="00FB5388">
        <w:rPr>
          <w:rFonts w:ascii="Times New Roman" w:eastAsia="Calibri" w:hAnsi="Times New Roman" w:cs="Times New Roman"/>
          <w:sz w:val="26"/>
          <w:szCs w:val="28"/>
          <w:vertAlign w:val="superscript"/>
        </w:rPr>
        <w:footnoteReference w:id="5"/>
      </w:r>
    </w:p>
    <w:p w:rsidR="00FB5388" w:rsidRPr="00FB5388" w:rsidRDefault="00FB5388" w:rsidP="00791149">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sidRPr="00FB5388">
        <w:rPr>
          <w:rFonts w:ascii="Times New Roman" w:eastAsia="Calibri" w:hAnsi="Times New Roman" w:cs="Times New Roman"/>
          <w:sz w:val="26"/>
          <w:szCs w:val="28"/>
          <w:vertAlign w:val="superscript"/>
        </w:rPr>
        <w:footnoteReference w:id="6"/>
      </w:r>
    </w:p>
    <w:p w:rsidR="00FB5388" w:rsidRPr="00FB5388" w:rsidRDefault="00FB5388" w:rsidP="00791149">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FB5388" w:rsidRPr="00FB5388" w:rsidRDefault="00FB5388" w:rsidP="00791149">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lastRenderedPageBreak/>
        <w:t>Комиссия не рассматривает сообщения о преступлениях и административных правонарушениях, а также анонимные обращения.</w:t>
      </w:r>
      <w:r w:rsidRPr="00FB5388">
        <w:rPr>
          <w:rFonts w:ascii="Times New Roman" w:eastAsia="Calibri" w:hAnsi="Times New Roman" w:cs="Times New Roman"/>
          <w:sz w:val="26"/>
          <w:szCs w:val="28"/>
          <w:vertAlign w:val="superscript"/>
        </w:rPr>
        <w:footnoteReference w:id="7"/>
      </w:r>
    </w:p>
    <w:p w:rsidR="00FB5388" w:rsidRPr="00FB5388" w:rsidRDefault="00FB5388" w:rsidP="00791149">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В случае установления комиссией признаков дисциплинарного проступка в действиях (бездействии) работника учреждения информация об этом представляется заведующему учреждением для решения вопроса о применении к работнику учреждения мер ответственности, предусмотренных законодательством.</w:t>
      </w:r>
    </w:p>
    <w:p w:rsidR="00FB5388" w:rsidRPr="00FB5388" w:rsidRDefault="00FB5388" w:rsidP="00FB5388">
      <w:pPr>
        <w:spacing w:after="0" w:line="288" w:lineRule="auto"/>
        <w:ind w:firstLine="709"/>
        <w:jc w:val="both"/>
        <w:rPr>
          <w:rFonts w:ascii="Times New Roman" w:eastAsia="Calibri" w:hAnsi="Times New Roman" w:cs="Times New Roman"/>
          <w:sz w:val="26"/>
          <w:szCs w:val="28"/>
        </w:rPr>
      </w:pPr>
      <w:proofErr w:type="gramStart"/>
      <w:r w:rsidRPr="00FB5388">
        <w:rPr>
          <w:rFonts w:ascii="Times New Roman" w:eastAsia="Calibri" w:hAnsi="Times New Roman" w:cs="Times New Roman"/>
          <w:sz w:val="26"/>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r w:rsidRPr="00FB5388">
        <w:rPr>
          <w:rFonts w:ascii="Times New Roman" w:eastAsia="Calibri" w:hAnsi="Times New Roman" w:cs="Times New Roman"/>
          <w:sz w:val="26"/>
          <w:szCs w:val="28"/>
          <w:vertAlign w:val="superscript"/>
        </w:rPr>
        <w:footnoteReference w:id="8"/>
      </w:r>
      <w:proofErr w:type="gramEnd"/>
    </w:p>
    <w:p w:rsidR="00FB5388" w:rsidRPr="00FB5388" w:rsidRDefault="00FB5388" w:rsidP="0084616E">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FB5388" w:rsidRPr="00FB5388" w:rsidRDefault="00FB5388" w:rsidP="0084616E">
      <w:pPr>
        <w:spacing w:after="0" w:line="288" w:lineRule="auto"/>
        <w:ind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В работе комиссии может быть предусмотрен порядок тайного голосования, который устанавливается на заседании комиссии.</w:t>
      </w:r>
    </w:p>
    <w:p w:rsidR="00FB5388" w:rsidRPr="00FB5388" w:rsidRDefault="00FB5388" w:rsidP="0084616E">
      <w:pPr>
        <w:tabs>
          <w:tab w:val="left" w:pos="1134"/>
        </w:tabs>
        <w:spacing w:after="0" w:line="288" w:lineRule="auto"/>
        <w:ind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Решение комиссии оформляется протоколом, который подписывается председателем и секретарем комиссии.</w:t>
      </w:r>
    </w:p>
    <w:p w:rsidR="00FB5388" w:rsidRPr="00FB5388" w:rsidRDefault="00FB5388" w:rsidP="0084616E">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FB5388" w:rsidRPr="00FB5388" w:rsidRDefault="00FB5388" w:rsidP="0084616E">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sidRPr="00FB5388">
        <w:rPr>
          <w:rFonts w:ascii="Times New Roman" w:eastAsia="Calibri" w:hAnsi="Times New Roman" w:cs="Times New Roman"/>
          <w:sz w:val="26"/>
          <w:szCs w:val="28"/>
          <w:vertAlign w:val="superscript"/>
        </w:rPr>
        <w:footnoteReference w:id="9"/>
      </w:r>
    </w:p>
    <w:p w:rsidR="00FB5388" w:rsidRPr="00FB5388" w:rsidRDefault="00FB5388" w:rsidP="0084616E">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Копии протокола заседания комиссии в 3-дневный срок со дня заседания направляются заведующему учреждением, полностью или в виде выписок из протокола – заинтересованным лицам.</w:t>
      </w:r>
      <w:r w:rsidRPr="00FB5388">
        <w:rPr>
          <w:rFonts w:ascii="Times New Roman" w:eastAsia="Calibri" w:hAnsi="Times New Roman" w:cs="Times New Roman"/>
          <w:sz w:val="26"/>
          <w:szCs w:val="28"/>
          <w:vertAlign w:val="superscript"/>
        </w:rPr>
        <w:footnoteReference w:id="10"/>
      </w:r>
    </w:p>
    <w:p w:rsidR="00FB5388" w:rsidRPr="00FB5388" w:rsidRDefault="00FB5388" w:rsidP="0084616E">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lang w:eastAsia="ru-RU"/>
        </w:rPr>
        <w:t>Решение комиссии может быть обжаловано в установленном законодательством Российской Федерации порядке.</w:t>
      </w:r>
      <w:r w:rsidRPr="00FB5388">
        <w:rPr>
          <w:rFonts w:ascii="Times New Roman" w:eastAsia="Calibri" w:hAnsi="Times New Roman" w:cs="Times New Roman"/>
          <w:sz w:val="26"/>
          <w:szCs w:val="28"/>
          <w:vertAlign w:val="superscript"/>
          <w:lang w:eastAsia="ru-RU"/>
        </w:rPr>
        <w:footnoteReference w:id="11"/>
      </w:r>
    </w:p>
    <w:p w:rsidR="00FB5388" w:rsidRPr="00FB5388" w:rsidRDefault="00FB5388" w:rsidP="0084616E">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lang w:eastAsia="ru-RU"/>
        </w:rPr>
        <w:t>Заявление о наличии или об отсутствии конфликта интересов педагогического работника</w:t>
      </w:r>
      <w:r w:rsidRPr="00FB5388">
        <w:rPr>
          <w:rFonts w:ascii="Times New Roman" w:eastAsia="Calibri" w:hAnsi="Times New Roman" w:cs="Times New Roman"/>
          <w:sz w:val="26"/>
          <w:szCs w:val="28"/>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FB5388" w:rsidRPr="00FB5388" w:rsidRDefault="00FB5388" w:rsidP="00F41F23">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lastRenderedPageBreak/>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r w:rsidRPr="00FB5388">
        <w:rPr>
          <w:rFonts w:ascii="Times New Roman" w:eastAsia="Calibri" w:hAnsi="Times New Roman" w:cs="Times New Roman"/>
          <w:sz w:val="26"/>
          <w:szCs w:val="28"/>
          <w:vertAlign w:val="superscript"/>
        </w:rPr>
        <w:footnoteReference w:id="12"/>
      </w:r>
    </w:p>
    <w:p w:rsidR="00FB5388" w:rsidRPr="00FB5388" w:rsidRDefault="00FB5388" w:rsidP="00F41F23">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r w:rsidRPr="00FB5388">
        <w:rPr>
          <w:rFonts w:ascii="Times New Roman" w:eastAsia="Calibri" w:hAnsi="Times New Roman" w:cs="Times New Roman"/>
          <w:sz w:val="26"/>
          <w:szCs w:val="28"/>
          <w:vertAlign w:val="superscript"/>
        </w:rPr>
        <w:footnoteReference w:id="13"/>
      </w:r>
    </w:p>
    <w:p w:rsidR="00FB5388" w:rsidRPr="00FB5388" w:rsidRDefault="00FB5388" w:rsidP="00F41F23">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 xml:space="preserve">По итогам рассмотрения вопроса </w:t>
      </w:r>
      <w:r w:rsidRPr="00FB5388">
        <w:rPr>
          <w:rFonts w:ascii="Times New Roman" w:eastAsia="Calibri" w:hAnsi="Times New Roman" w:cs="Times New Roman"/>
          <w:sz w:val="26"/>
          <w:szCs w:val="28"/>
          <w:lang w:eastAsia="ru-RU"/>
        </w:rPr>
        <w:t>о наличии или об отсутствии конфликта интересов педагогического работника</w:t>
      </w:r>
      <w:r w:rsidRPr="00FB5388">
        <w:rPr>
          <w:rFonts w:ascii="Times New Roman" w:eastAsia="Calibri" w:hAnsi="Times New Roman" w:cs="Times New Roman"/>
          <w:sz w:val="26"/>
          <w:szCs w:val="28"/>
        </w:rPr>
        <w:t xml:space="preserve"> комиссия принимает одно из следующих решений:</w:t>
      </w:r>
    </w:p>
    <w:p w:rsidR="00FB5388" w:rsidRPr="00FB5388" w:rsidRDefault="00FB5388" w:rsidP="00F41F23">
      <w:pPr>
        <w:numPr>
          <w:ilvl w:val="0"/>
          <w:numId w:val="3"/>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установить, что педагогический работник соблюдал требования об урегулировании конфликта интересов;</w:t>
      </w:r>
    </w:p>
    <w:p w:rsidR="00FB5388" w:rsidRPr="00FB5388" w:rsidRDefault="00FB5388" w:rsidP="00F41F23">
      <w:pPr>
        <w:numPr>
          <w:ilvl w:val="0"/>
          <w:numId w:val="3"/>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 xml:space="preserve">установить, что педагогический работник не соблюдал требования об урегулировании конфликта интересов. В этом случае комиссия рекомендует заведующему учреждением указать педагогическому работнику на недопустимость </w:t>
      </w:r>
      <w:proofErr w:type="gramStart"/>
      <w:r w:rsidRPr="00FB5388">
        <w:rPr>
          <w:rFonts w:ascii="Times New Roman" w:eastAsia="Calibri" w:hAnsi="Times New Roman" w:cs="Times New Roman"/>
          <w:sz w:val="26"/>
          <w:szCs w:val="28"/>
        </w:rPr>
        <w:t>нарушения требований урегулирования конфликта интересов</w:t>
      </w:r>
      <w:proofErr w:type="gramEnd"/>
      <w:r w:rsidRPr="00FB5388">
        <w:rPr>
          <w:rFonts w:ascii="Times New Roman" w:eastAsia="Calibri" w:hAnsi="Times New Roman" w:cs="Times New Roman"/>
          <w:sz w:val="26"/>
          <w:szCs w:val="28"/>
        </w:rPr>
        <w:t xml:space="preserve"> либо применить к педагогическому работнику конкретную меру ответственности.</w:t>
      </w:r>
    </w:p>
    <w:p w:rsidR="00FB5388" w:rsidRPr="00FB5388" w:rsidRDefault="00FB5388" w:rsidP="00F41F23">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r w:rsidRPr="00FB5388">
        <w:rPr>
          <w:rFonts w:ascii="Times New Roman" w:eastAsia="Calibri" w:hAnsi="Times New Roman" w:cs="Times New Roman"/>
          <w:sz w:val="26"/>
          <w:szCs w:val="28"/>
          <w:vertAlign w:val="superscript"/>
        </w:rPr>
        <w:footnoteReference w:id="14"/>
      </w:r>
    </w:p>
    <w:p w:rsidR="00FB5388" w:rsidRPr="00FB5388" w:rsidRDefault="00FB5388" w:rsidP="00F41F23">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В комиссию принимаются заявления по вопросам применения локальных нормативных актов учреждения.</w:t>
      </w:r>
    </w:p>
    <w:p w:rsidR="00FB5388" w:rsidRPr="00FB5388" w:rsidRDefault="00FB5388" w:rsidP="00F41F23">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По итогам рассмотрения вопроса применения локальных нормативных актов комиссия принимает одно из следующих решений:</w:t>
      </w:r>
    </w:p>
    <w:p w:rsidR="00FB5388" w:rsidRPr="00FB5388" w:rsidRDefault="00FB5388" w:rsidP="00F41F23">
      <w:pPr>
        <w:numPr>
          <w:ilvl w:val="0"/>
          <w:numId w:val="7"/>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установить соблюдение требований локального нормативного акта;</w:t>
      </w:r>
    </w:p>
    <w:p w:rsidR="00FB5388" w:rsidRPr="00FB5388" w:rsidRDefault="00FB5388" w:rsidP="00F41F23">
      <w:pPr>
        <w:numPr>
          <w:ilvl w:val="0"/>
          <w:numId w:val="7"/>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установить несоблюдение требований локального нормативного акта. В этом случае заведующий учреждением обязан принять меры по обеспечению соблюдения требования локального нормативного акта.</w:t>
      </w:r>
    </w:p>
    <w:p w:rsidR="00FB5388" w:rsidRPr="00FB5388" w:rsidRDefault="00FB5388" w:rsidP="00F41F23">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lastRenderedPageBreak/>
        <w:t>По итогам рассмотрения вопросов, указанных в пунктах 40, 43 настоящего порядка, при наличии к тому оснований комиссия может принять иное решение, чем это предусмотрено пунктами 40, 43 настоящего порядка. Основания и мотивы принятия такого решения должны быть отражены в протоколе заседания комиссии.</w:t>
      </w:r>
      <w:r w:rsidRPr="00FB5388">
        <w:rPr>
          <w:rFonts w:ascii="Times New Roman" w:eastAsia="Calibri" w:hAnsi="Times New Roman" w:cs="Times New Roman"/>
          <w:sz w:val="26"/>
          <w:szCs w:val="28"/>
          <w:vertAlign w:val="superscript"/>
        </w:rPr>
        <w:footnoteReference w:id="15"/>
      </w:r>
    </w:p>
    <w:p w:rsidR="00FB5388" w:rsidRPr="00FB5388" w:rsidRDefault="00FB5388" w:rsidP="00F41F23">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Решения комиссии исполняются в установленные ею сроки.</w:t>
      </w:r>
    </w:p>
    <w:p w:rsidR="00FB5388" w:rsidRPr="00FB5388" w:rsidRDefault="00FB5388" w:rsidP="00F41F23">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FB5388" w:rsidRPr="00FB5388" w:rsidRDefault="00FB5388" w:rsidP="00F41F23">
      <w:pPr>
        <w:numPr>
          <w:ilvl w:val="0"/>
          <w:numId w:val="15"/>
        </w:numPr>
        <w:spacing w:after="0" w:line="288" w:lineRule="auto"/>
        <w:ind w:left="0" w:firstLine="567"/>
        <w:jc w:val="both"/>
        <w:rPr>
          <w:rFonts w:ascii="Times New Roman" w:eastAsia="Calibri" w:hAnsi="Times New Roman" w:cs="Times New Roman"/>
          <w:sz w:val="26"/>
          <w:szCs w:val="28"/>
        </w:rPr>
      </w:pPr>
      <w:r w:rsidRPr="00FB5388">
        <w:rPr>
          <w:rFonts w:ascii="Times New Roman" w:eastAsia="Calibri" w:hAnsi="Times New Roman" w:cs="Times New Roman"/>
          <w:sz w:val="26"/>
          <w:szCs w:val="28"/>
        </w:rPr>
        <w:t>Для исполнения решений комиссии могут быть подготовлены проекты локальных нормативных актов учреждения, приказов или поручений заведующего учреждением.</w:t>
      </w:r>
      <w:r w:rsidRPr="00FB5388">
        <w:rPr>
          <w:rFonts w:ascii="Times New Roman" w:eastAsia="Calibri" w:hAnsi="Times New Roman" w:cs="Times New Roman"/>
          <w:sz w:val="26"/>
          <w:szCs w:val="28"/>
          <w:vertAlign w:val="superscript"/>
        </w:rPr>
        <w:footnoteReference w:id="16"/>
      </w:r>
    </w:p>
    <w:p w:rsidR="00FB5388" w:rsidRDefault="00FB5388" w:rsidP="00FB5388">
      <w:pPr>
        <w:tabs>
          <w:tab w:val="left" w:pos="1134"/>
        </w:tabs>
        <w:spacing w:after="0" w:line="360" w:lineRule="auto"/>
        <w:jc w:val="center"/>
        <w:rPr>
          <w:rFonts w:ascii="Times New Roman" w:eastAsia="Calibri" w:hAnsi="Times New Roman" w:cs="Times New Roman"/>
          <w:sz w:val="28"/>
          <w:szCs w:val="28"/>
        </w:rPr>
      </w:pPr>
    </w:p>
    <w:p w:rsidR="005D347F" w:rsidRPr="00FB5388" w:rsidRDefault="005D347F" w:rsidP="00FB5388">
      <w:pPr>
        <w:tabs>
          <w:tab w:val="left" w:pos="1134"/>
        </w:tabs>
        <w:spacing w:after="0" w:line="360" w:lineRule="auto"/>
        <w:jc w:val="center"/>
        <w:rPr>
          <w:rFonts w:ascii="Times New Roman" w:eastAsia="Calibri" w:hAnsi="Times New Roman" w:cs="Times New Roman"/>
          <w:sz w:val="28"/>
          <w:szCs w:val="28"/>
        </w:rPr>
      </w:pPr>
    </w:p>
    <w:p w:rsidR="00FB5388" w:rsidRPr="00FB5388" w:rsidRDefault="00FB5388" w:rsidP="00FB5388">
      <w:pPr>
        <w:tabs>
          <w:tab w:val="left" w:pos="1134"/>
        </w:tabs>
        <w:spacing w:after="0" w:line="360" w:lineRule="auto"/>
        <w:jc w:val="center"/>
        <w:rPr>
          <w:rFonts w:ascii="Times New Roman" w:eastAsia="Calibri" w:hAnsi="Times New Roman" w:cs="Times New Roman"/>
          <w:sz w:val="28"/>
          <w:szCs w:val="28"/>
        </w:rPr>
      </w:pPr>
    </w:p>
    <w:p w:rsidR="00CC024A" w:rsidRDefault="00CC024A"/>
    <w:sectPr w:rsidR="00CC024A" w:rsidSect="001C4F53">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F0" w:rsidRDefault="00995DF0" w:rsidP="00FB5388">
      <w:pPr>
        <w:spacing w:after="0" w:line="240" w:lineRule="auto"/>
      </w:pPr>
      <w:r>
        <w:separator/>
      </w:r>
    </w:p>
  </w:endnote>
  <w:endnote w:type="continuationSeparator" w:id="0">
    <w:p w:rsidR="00995DF0" w:rsidRDefault="00995DF0" w:rsidP="00FB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F0" w:rsidRDefault="00995DF0" w:rsidP="00FB5388">
      <w:pPr>
        <w:spacing w:after="0" w:line="240" w:lineRule="auto"/>
      </w:pPr>
      <w:r>
        <w:separator/>
      </w:r>
    </w:p>
  </w:footnote>
  <w:footnote w:type="continuationSeparator" w:id="0">
    <w:p w:rsidR="00995DF0" w:rsidRDefault="00995DF0" w:rsidP="00FB5388">
      <w:pPr>
        <w:spacing w:after="0" w:line="240" w:lineRule="auto"/>
      </w:pPr>
      <w:r>
        <w:continuationSeparator/>
      </w:r>
    </w:p>
  </w:footnote>
  <w:footnote w:id="1">
    <w:p w:rsidR="00FB5388" w:rsidRPr="00D7532D" w:rsidRDefault="00FB5388" w:rsidP="00FB5388">
      <w:pPr>
        <w:pStyle w:val="a3"/>
        <w:jc w:val="both"/>
        <w:rPr>
          <w:rFonts w:ascii="Times New Roman" w:hAnsi="Times New Roman"/>
        </w:rPr>
      </w:pPr>
      <w:r w:rsidRPr="00D7532D">
        <w:rPr>
          <w:rStyle w:val="a5"/>
          <w:rFonts w:ascii="Times New Roman" w:hAnsi="Times New Roman"/>
        </w:rPr>
        <w:footnoteRef/>
      </w:r>
      <w:r w:rsidRPr="00D7532D">
        <w:rPr>
          <w:rFonts w:ascii="Times New Roman" w:hAnsi="Times New Roman"/>
        </w:rPr>
        <w:t xml:space="preserve"> по аналогии с п.12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
    <w:p w:rsidR="00FB5388" w:rsidRDefault="00FB5388" w:rsidP="00FB5388">
      <w:pPr>
        <w:pStyle w:val="a3"/>
      </w:pPr>
      <w:r w:rsidRPr="004A77D0">
        <w:rPr>
          <w:rStyle w:val="a5"/>
          <w:rFonts w:ascii="Times New Roman" w:hAnsi="Times New Roman"/>
        </w:rPr>
        <w:footnoteRef/>
      </w:r>
      <w:r w:rsidRPr="004A77D0">
        <w:rPr>
          <w:rFonts w:ascii="Times New Roman" w:hAnsi="Times New Roman"/>
        </w:rPr>
        <w:t xml:space="preserve"> п.2 ч.1 ст.45 ФЗ «Об образовании в РФ»</w:t>
      </w:r>
    </w:p>
  </w:footnote>
  <w:footnote w:id="3">
    <w:p w:rsidR="00FB5388" w:rsidRPr="004A77D0" w:rsidRDefault="00FB5388" w:rsidP="00FB5388">
      <w:pPr>
        <w:pStyle w:val="a3"/>
        <w:rPr>
          <w:rFonts w:ascii="Times New Roman" w:hAnsi="Times New Roman"/>
        </w:rPr>
      </w:pPr>
      <w:r w:rsidRPr="004A77D0">
        <w:rPr>
          <w:rStyle w:val="a5"/>
          <w:rFonts w:ascii="Times New Roman" w:hAnsi="Times New Roman"/>
        </w:rPr>
        <w:footnoteRef/>
      </w:r>
      <w:r w:rsidRPr="004A77D0">
        <w:rPr>
          <w:rFonts w:ascii="Times New Roman" w:hAnsi="Times New Roman"/>
        </w:rPr>
        <w:t xml:space="preserve"> п.12 ч.3 ст.47 ФЗ «Об образовании в РФ»</w:t>
      </w:r>
    </w:p>
  </w:footnote>
  <w:footnote w:id="4">
    <w:p w:rsidR="00FB5388" w:rsidRDefault="00FB5388" w:rsidP="00FB5388">
      <w:pPr>
        <w:pStyle w:val="a3"/>
      </w:pPr>
      <w:r>
        <w:rPr>
          <w:rStyle w:val="a5"/>
        </w:rPr>
        <w:footnoteRef/>
      </w:r>
      <w:r>
        <w:t xml:space="preserve"> п.31 ст.2</w:t>
      </w:r>
      <w:r w:rsidRPr="00671E79">
        <w:rPr>
          <w:rFonts w:ascii="Times New Roman" w:hAnsi="Times New Roman"/>
        </w:rPr>
        <w:t xml:space="preserve"> </w:t>
      </w:r>
      <w:r w:rsidRPr="004A77D0">
        <w:rPr>
          <w:rFonts w:ascii="Times New Roman" w:hAnsi="Times New Roman"/>
        </w:rPr>
        <w:t>ФЗ «Об образовании в РФ»</w:t>
      </w:r>
      <w:r>
        <w:rPr>
          <w:rFonts w:ascii="Times New Roman" w:hAnsi="Times New Roman"/>
        </w:rPr>
        <w:t xml:space="preserve">, ч.1 ст.45 </w:t>
      </w:r>
      <w:r w:rsidRPr="004A77D0">
        <w:rPr>
          <w:rFonts w:ascii="Times New Roman" w:hAnsi="Times New Roman"/>
        </w:rPr>
        <w:t>ФЗ «Об образовании в РФ»</w:t>
      </w:r>
    </w:p>
  </w:footnote>
  <w:footnote w:id="5">
    <w:p w:rsidR="00FB5388" w:rsidRPr="00025695" w:rsidRDefault="00FB5388" w:rsidP="00FB5388">
      <w:pPr>
        <w:pStyle w:val="a3"/>
        <w:jc w:val="both"/>
        <w:rPr>
          <w:rFonts w:ascii="Times New Roman" w:hAnsi="Times New Roman"/>
        </w:rPr>
      </w:pPr>
      <w:r w:rsidRPr="00025695">
        <w:rPr>
          <w:rStyle w:val="a5"/>
          <w:rFonts w:ascii="Times New Roman" w:hAnsi="Times New Roman"/>
        </w:rPr>
        <w:footnoteRef/>
      </w:r>
      <w:r w:rsidRPr="00025695">
        <w:rPr>
          <w:rFonts w:ascii="Times New Roman" w:hAnsi="Times New Roman"/>
        </w:rPr>
        <w:t xml:space="preserve"> по аналогии с п.21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6">
    <w:p w:rsidR="00FB5388" w:rsidRPr="00025695" w:rsidRDefault="00FB5388" w:rsidP="00FB5388">
      <w:pPr>
        <w:pStyle w:val="a3"/>
        <w:jc w:val="both"/>
        <w:rPr>
          <w:rFonts w:ascii="Times New Roman" w:hAnsi="Times New Roman"/>
        </w:rPr>
      </w:pPr>
      <w:r w:rsidRPr="00025695">
        <w:rPr>
          <w:rStyle w:val="a5"/>
          <w:rFonts w:ascii="Times New Roman" w:hAnsi="Times New Roman"/>
        </w:rPr>
        <w:footnoteRef/>
      </w:r>
      <w:r w:rsidRPr="00025695">
        <w:rPr>
          <w:rFonts w:ascii="Times New Roman" w:hAnsi="Times New Roman"/>
        </w:rPr>
        <w:t xml:space="preserve"> по аналогии с п.15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7">
    <w:p w:rsidR="00FB5388" w:rsidRPr="00025695" w:rsidRDefault="00FB5388" w:rsidP="00FB5388">
      <w:pPr>
        <w:pStyle w:val="a3"/>
        <w:jc w:val="both"/>
        <w:rPr>
          <w:rFonts w:ascii="Times New Roman" w:hAnsi="Times New Roman"/>
        </w:rPr>
      </w:pPr>
      <w:r w:rsidRPr="00025695">
        <w:rPr>
          <w:rStyle w:val="a5"/>
          <w:rFonts w:ascii="Times New Roman" w:hAnsi="Times New Roman"/>
        </w:rPr>
        <w:footnoteRef/>
      </w:r>
      <w:r w:rsidRPr="00025695">
        <w:rPr>
          <w:rFonts w:ascii="Times New Roman" w:hAnsi="Times New Roman"/>
        </w:rPr>
        <w:t xml:space="preserve"> по аналогии с п.17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8">
    <w:p w:rsidR="00FB5388" w:rsidRDefault="00FB5388" w:rsidP="00FB5388">
      <w:pPr>
        <w:pStyle w:val="a3"/>
        <w:jc w:val="both"/>
      </w:pPr>
      <w:r>
        <w:rPr>
          <w:rStyle w:val="a5"/>
        </w:rPr>
        <w:footnoteRef/>
      </w:r>
      <w:r>
        <w:t xml:space="preserve"> </w:t>
      </w:r>
      <w:r w:rsidRPr="00025695">
        <w:rPr>
          <w:rFonts w:ascii="Times New Roman" w:hAnsi="Times New Roman"/>
        </w:rPr>
        <w:t>по аналогии с п.</w:t>
      </w:r>
      <w:r>
        <w:rPr>
          <w:rFonts w:ascii="Times New Roman" w:hAnsi="Times New Roman"/>
        </w:rPr>
        <w:t>35,36</w:t>
      </w:r>
      <w:r w:rsidRPr="00025695">
        <w:rPr>
          <w:rFonts w:ascii="Times New Roman" w:hAnsi="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9">
    <w:p w:rsidR="00FB5388" w:rsidRDefault="00FB5388" w:rsidP="00FB5388">
      <w:pPr>
        <w:pStyle w:val="a3"/>
        <w:jc w:val="both"/>
      </w:pPr>
      <w:r>
        <w:rPr>
          <w:rStyle w:val="a5"/>
        </w:rPr>
        <w:footnoteRef/>
      </w:r>
      <w:r>
        <w:t xml:space="preserve"> </w:t>
      </w:r>
      <w:r w:rsidRPr="004A77D0">
        <w:rPr>
          <w:rFonts w:ascii="Times New Roman" w:hAnsi="Times New Roman"/>
        </w:rPr>
        <w:t>ч.</w:t>
      </w:r>
      <w:r>
        <w:rPr>
          <w:rFonts w:ascii="Times New Roman" w:hAnsi="Times New Roman"/>
        </w:rPr>
        <w:t>4</w:t>
      </w:r>
      <w:r w:rsidRPr="004A77D0">
        <w:rPr>
          <w:rFonts w:ascii="Times New Roman" w:hAnsi="Times New Roman"/>
        </w:rPr>
        <w:t xml:space="preserve"> ст.45 ФЗ «Об образовании в РФ»</w:t>
      </w:r>
    </w:p>
  </w:footnote>
  <w:footnote w:id="10">
    <w:p w:rsidR="00FB5388" w:rsidRPr="00EB49DE" w:rsidRDefault="00FB5388" w:rsidP="00FB5388">
      <w:pPr>
        <w:pStyle w:val="a3"/>
        <w:jc w:val="both"/>
        <w:rPr>
          <w:rFonts w:ascii="Times New Roman" w:hAnsi="Times New Roman"/>
        </w:rPr>
      </w:pPr>
      <w:r w:rsidRPr="00EB49DE">
        <w:rPr>
          <w:rStyle w:val="a5"/>
          <w:rFonts w:ascii="Times New Roman" w:hAnsi="Times New Roman"/>
        </w:rPr>
        <w:footnoteRef/>
      </w:r>
      <w:r w:rsidRPr="00EB49DE">
        <w:rPr>
          <w:rFonts w:ascii="Times New Roman" w:hAnsi="Times New Roman"/>
        </w:rPr>
        <w:t xml:space="preserve"> по аналогии с п.33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1">
    <w:p w:rsidR="00FB5388" w:rsidRPr="00EB49DE" w:rsidRDefault="00FB5388" w:rsidP="00FB5388">
      <w:pPr>
        <w:pStyle w:val="a3"/>
        <w:jc w:val="both"/>
        <w:rPr>
          <w:rFonts w:ascii="Times New Roman" w:hAnsi="Times New Roman"/>
        </w:rPr>
      </w:pPr>
      <w:r w:rsidRPr="00EB49DE">
        <w:rPr>
          <w:rStyle w:val="a5"/>
          <w:rFonts w:ascii="Times New Roman" w:hAnsi="Times New Roman"/>
        </w:rPr>
        <w:footnoteRef/>
      </w:r>
      <w:r w:rsidRPr="00EB49DE">
        <w:rPr>
          <w:rFonts w:ascii="Times New Roman" w:hAnsi="Times New Roman"/>
        </w:rPr>
        <w:t xml:space="preserve"> ч.4 ст.45 ФЗ «Об образовании в РФ»</w:t>
      </w:r>
    </w:p>
  </w:footnote>
  <w:footnote w:id="12">
    <w:p w:rsidR="00FB5388" w:rsidRPr="00C944C4" w:rsidRDefault="00FB5388" w:rsidP="00FB5388">
      <w:pPr>
        <w:pStyle w:val="a3"/>
        <w:jc w:val="both"/>
        <w:rPr>
          <w:rFonts w:ascii="Times New Roman" w:hAnsi="Times New Roman"/>
        </w:rPr>
      </w:pPr>
      <w:r w:rsidRPr="00C944C4">
        <w:rPr>
          <w:rStyle w:val="a5"/>
          <w:rFonts w:ascii="Times New Roman" w:hAnsi="Times New Roman"/>
        </w:rPr>
        <w:footnoteRef/>
      </w:r>
      <w:r w:rsidRPr="00C944C4">
        <w:rPr>
          <w:rFonts w:ascii="Times New Roman" w:hAnsi="Times New Roman"/>
        </w:rPr>
        <w:t xml:space="preserve"> по аналогии с </w:t>
      </w:r>
      <w:proofErr w:type="spellStart"/>
      <w:r w:rsidRPr="00C944C4">
        <w:rPr>
          <w:rFonts w:ascii="Times New Roman" w:hAnsi="Times New Roman"/>
        </w:rPr>
        <w:t>пп</w:t>
      </w:r>
      <w:proofErr w:type="spellEnd"/>
      <w:r w:rsidRPr="00C944C4">
        <w:rPr>
          <w:rFonts w:ascii="Times New Roman" w:hAnsi="Times New Roman"/>
        </w:rPr>
        <w:t xml:space="preserve">. б п.16 приказа </w:t>
      </w:r>
      <w:proofErr w:type="spellStart"/>
      <w:r w:rsidRPr="00C944C4">
        <w:rPr>
          <w:rFonts w:ascii="Times New Roman" w:hAnsi="Times New Roman"/>
        </w:rPr>
        <w:t>Рособрнадзора</w:t>
      </w:r>
      <w:proofErr w:type="spellEnd"/>
      <w:r w:rsidRPr="00C944C4">
        <w:rPr>
          <w:rFonts w:ascii="Times New Roman" w:hAnsi="Times New Roman"/>
        </w:rPr>
        <w:t xml:space="preserve"> от 14.12..2010 №2957 «Об утверждении положения о комиссии по соблюдению требований к служебному поведению федеральных государственных гражданских служащих </w:t>
      </w:r>
      <w:proofErr w:type="spellStart"/>
      <w:r w:rsidRPr="00C944C4">
        <w:rPr>
          <w:rFonts w:ascii="Times New Roman" w:hAnsi="Times New Roman"/>
        </w:rPr>
        <w:t>Рособрнадзора</w:t>
      </w:r>
      <w:proofErr w:type="spellEnd"/>
      <w:r w:rsidRPr="00C944C4">
        <w:rPr>
          <w:rFonts w:ascii="Times New Roman" w:hAnsi="Times New Roman"/>
        </w:rPr>
        <w:t xml:space="preserve"> и урегулированию конфликта интересов»</w:t>
      </w:r>
    </w:p>
  </w:footnote>
  <w:footnote w:id="13">
    <w:p w:rsidR="00FB5388" w:rsidRPr="00C944C4" w:rsidRDefault="00FB5388" w:rsidP="00FB5388">
      <w:pPr>
        <w:pStyle w:val="a3"/>
        <w:jc w:val="both"/>
        <w:rPr>
          <w:rFonts w:ascii="Times New Roman" w:hAnsi="Times New Roman"/>
        </w:rPr>
      </w:pPr>
      <w:r w:rsidRPr="00C944C4">
        <w:rPr>
          <w:rStyle w:val="a5"/>
          <w:rFonts w:ascii="Times New Roman" w:hAnsi="Times New Roman"/>
        </w:rPr>
        <w:footnoteRef/>
      </w:r>
      <w:r w:rsidRPr="00C944C4">
        <w:rPr>
          <w:rFonts w:ascii="Times New Roman" w:hAnsi="Times New Roman"/>
        </w:rPr>
        <w:t xml:space="preserve"> по аналогии с п.34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4">
    <w:p w:rsidR="00FB5388" w:rsidRPr="00233C4F" w:rsidRDefault="00FB5388" w:rsidP="00FB5388">
      <w:pPr>
        <w:pStyle w:val="a3"/>
        <w:jc w:val="both"/>
        <w:rPr>
          <w:rFonts w:ascii="Times New Roman" w:hAnsi="Times New Roman"/>
        </w:rPr>
      </w:pPr>
      <w:r>
        <w:rPr>
          <w:rStyle w:val="a5"/>
        </w:rPr>
        <w:footnoteRef/>
      </w:r>
      <w:r>
        <w:t xml:space="preserve"> </w:t>
      </w:r>
      <w:r w:rsidRPr="00C944C4">
        <w:rPr>
          <w:rFonts w:ascii="Times New Roman" w:hAnsi="Times New Roman"/>
        </w:rPr>
        <w:t>по аналогии с п.</w:t>
      </w:r>
      <w:r>
        <w:rPr>
          <w:rFonts w:ascii="Times New Roman" w:hAnsi="Times New Roman"/>
        </w:rPr>
        <w:t>37</w:t>
      </w:r>
      <w:r w:rsidRPr="00C944C4">
        <w:rPr>
          <w:rFonts w:ascii="Times New Roman" w:hAnsi="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5">
    <w:p w:rsidR="00FB5388" w:rsidRPr="00233C4F" w:rsidRDefault="00FB5388" w:rsidP="00FB5388">
      <w:pPr>
        <w:pStyle w:val="a3"/>
        <w:jc w:val="both"/>
        <w:rPr>
          <w:rFonts w:ascii="Times New Roman" w:hAnsi="Times New Roman"/>
        </w:rPr>
      </w:pPr>
      <w:r>
        <w:rPr>
          <w:rStyle w:val="a5"/>
        </w:rPr>
        <w:footnoteRef/>
      </w:r>
      <w:r>
        <w:t xml:space="preserve"> </w:t>
      </w:r>
      <w:r w:rsidRPr="00C944C4">
        <w:rPr>
          <w:rFonts w:ascii="Times New Roman" w:hAnsi="Times New Roman"/>
        </w:rPr>
        <w:t>по аналогии с п.</w:t>
      </w:r>
      <w:r>
        <w:rPr>
          <w:rFonts w:ascii="Times New Roman" w:hAnsi="Times New Roman"/>
        </w:rPr>
        <w:t>26</w:t>
      </w:r>
      <w:r w:rsidRPr="00C944C4">
        <w:rPr>
          <w:rFonts w:ascii="Times New Roman" w:hAnsi="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6">
    <w:p w:rsidR="00FB5388" w:rsidRPr="004A77D0" w:rsidRDefault="00FB5388" w:rsidP="00FB5388">
      <w:pPr>
        <w:pStyle w:val="a3"/>
        <w:jc w:val="both"/>
        <w:rPr>
          <w:rFonts w:ascii="Times New Roman" w:hAnsi="Times New Roman"/>
        </w:rPr>
      </w:pPr>
      <w:r>
        <w:rPr>
          <w:rStyle w:val="a5"/>
        </w:rPr>
        <w:footnoteRef/>
      </w:r>
      <w:r>
        <w:t xml:space="preserve"> </w:t>
      </w:r>
      <w:r w:rsidRPr="004A77D0">
        <w:rPr>
          <w:rFonts w:ascii="Times New Roman" w:hAnsi="Times New Roman"/>
        </w:rPr>
        <w:t>по аналогии с п.</w:t>
      </w:r>
      <w:r>
        <w:rPr>
          <w:rFonts w:ascii="Times New Roman" w:hAnsi="Times New Roman"/>
        </w:rPr>
        <w:t>28</w:t>
      </w:r>
      <w:r w:rsidRPr="004A77D0">
        <w:rPr>
          <w:rFonts w:ascii="Times New Roman" w:hAnsi="Times New Roman"/>
        </w:rPr>
        <w:t xml:space="preserve"> Указа Президента РФ от 01.07.2010 №821 «О комиссиях по соблюдению требований к</w:t>
      </w:r>
      <w:r w:rsidRPr="00ED534C">
        <w:rPr>
          <w:rFonts w:ascii="Times New Roman" w:hAnsi="Times New Roman"/>
        </w:rPr>
        <w:t xml:space="preserve"> служебному поведению федеральных государственных служащих и урег</w:t>
      </w:r>
      <w:r>
        <w:rPr>
          <w:rFonts w:ascii="Times New Roman" w:hAnsi="Times New Roman"/>
        </w:rPr>
        <w:t>улированию конфликта интересов»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28E"/>
    <w:multiLevelType w:val="hybridMultilevel"/>
    <w:tmpl w:val="F4B0A024"/>
    <w:lvl w:ilvl="0" w:tplc="767E5A8C">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D20512"/>
    <w:multiLevelType w:val="hybridMultilevel"/>
    <w:tmpl w:val="42840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D0E41"/>
    <w:multiLevelType w:val="hybridMultilevel"/>
    <w:tmpl w:val="4DCC18D2"/>
    <w:lvl w:ilvl="0" w:tplc="767E5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24E2E"/>
    <w:multiLevelType w:val="hybridMultilevel"/>
    <w:tmpl w:val="AC0836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A8E2476"/>
    <w:multiLevelType w:val="hybridMultilevel"/>
    <w:tmpl w:val="4BA44B88"/>
    <w:lvl w:ilvl="0" w:tplc="D4C88EC6">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F0430F"/>
    <w:multiLevelType w:val="hybridMultilevel"/>
    <w:tmpl w:val="A29A9D8E"/>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9">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B566E0"/>
    <w:multiLevelType w:val="hybridMultilevel"/>
    <w:tmpl w:val="C2C0E70A"/>
    <w:lvl w:ilvl="0" w:tplc="1CB2190E">
      <w:start w:val="6"/>
      <w:numFmt w:val="decimal"/>
      <w:lvlText w:val="%1."/>
      <w:lvlJc w:val="left"/>
      <w:pPr>
        <w:ind w:left="108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136A6A"/>
    <w:multiLevelType w:val="hybridMultilevel"/>
    <w:tmpl w:val="4FC22A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7A46ED"/>
    <w:multiLevelType w:val="hybridMultilevel"/>
    <w:tmpl w:val="AC0836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9"/>
  </w:num>
  <w:num w:numId="4">
    <w:abstractNumId w:val="5"/>
  </w:num>
  <w:num w:numId="5">
    <w:abstractNumId w:val="13"/>
  </w:num>
  <w:num w:numId="6">
    <w:abstractNumId w:val="1"/>
  </w:num>
  <w:num w:numId="7">
    <w:abstractNumId w:val="10"/>
  </w:num>
  <w:num w:numId="8">
    <w:abstractNumId w:val="2"/>
  </w:num>
  <w:num w:numId="9">
    <w:abstractNumId w:val="3"/>
  </w:num>
  <w:num w:numId="10">
    <w:abstractNumId w:val="8"/>
  </w:num>
  <w:num w:numId="11">
    <w:abstractNumId w:val="0"/>
  </w:num>
  <w:num w:numId="12">
    <w:abstractNumId w:val="12"/>
  </w:num>
  <w:num w:numId="13">
    <w:abstractNumId w:val="4"/>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88"/>
    <w:rsid w:val="00015A90"/>
    <w:rsid w:val="00027881"/>
    <w:rsid w:val="001411CD"/>
    <w:rsid w:val="00162996"/>
    <w:rsid w:val="001A046B"/>
    <w:rsid w:val="001A4C0B"/>
    <w:rsid w:val="001E3B4F"/>
    <w:rsid w:val="002957BB"/>
    <w:rsid w:val="00356B84"/>
    <w:rsid w:val="003770AE"/>
    <w:rsid w:val="005B4578"/>
    <w:rsid w:val="005D347F"/>
    <w:rsid w:val="00667935"/>
    <w:rsid w:val="0067407D"/>
    <w:rsid w:val="006E1185"/>
    <w:rsid w:val="00786F73"/>
    <w:rsid w:val="00791149"/>
    <w:rsid w:val="008312E5"/>
    <w:rsid w:val="0084616E"/>
    <w:rsid w:val="009557F4"/>
    <w:rsid w:val="00995DF0"/>
    <w:rsid w:val="00A36716"/>
    <w:rsid w:val="00A57F2C"/>
    <w:rsid w:val="00BD648F"/>
    <w:rsid w:val="00C17A33"/>
    <w:rsid w:val="00CC024A"/>
    <w:rsid w:val="00E50493"/>
    <w:rsid w:val="00F41F23"/>
    <w:rsid w:val="00F52F70"/>
    <w:rsid w:val="00FB5388"/>
    <w:rsid w:val="00FF1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B5388"/>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FB5388"/>
    <w:rPr>
      <w:rFonts w:ascii="Calibri" w:eastAsia="Calibri" w:hAnsi="Calibri" w:cs="Times New Roman"/>
      <w:sz w:val="20"/>
      <w:szCs w:val="20"/>
    </w:rPr>
  </w:style>
  <w:style w:type="character" w:styleId="a5">
    <w:name w:val="footnote reference"/>
    <w:uiPriority w:val="99"/>
    <w:semiHidden/>
    <w:unhideWhenUsed/>
    <w:rsid w:val="00FB5388"/>
    <w:rPr>
      <w:vertAlign w:val="superscript"/>
    </w:rPr>
  </w:style>
  <w:style w:type="paragraph" w:styleId="a6">
    <w:name w:val="List Paragraph"/>
    <w:basedOn w:val="a"/>
    <w:uiPriority w:val="34"/>
    <w:qFormat/>
    <w:rsid w:val="00786F73"/>
    <w:pPr>
      <w:ind w:left="720"/>
      <w:contextualSpacing/>
    </w:pPr>
  </w:style>
  <w:style w:type="character" w:styleId="a7">
    <w:name w:val="Hyperlink"/>
    <w:basedOn w:val="a0"/>
    <w:uiPriority w:val="99"/>
    <w:unhideWhenUsed/>
    <w:rsid w:val="00A57F2C"/>
    <w:rPr>
      <w:color w:val="0000FF" w:themeColor="hyperlink"/>
      <w:u w:val="single"/>
    </w:rPr>
  </w:style>
  <w:style w:type="paragraph" w:styleId="a8">
    <w:name w:val="Balloon Text"/>
    <w:basedOn w:val="a"/>
    <w:link w:val="a9"/>
    <w:uiPriority w:val="99"/>
    <w:semiHidden/>
    <w:unhideWhenUsed/>
    <w:rsid w:val="005D34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B5388"/>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FB5388"/>
    <w:rPr>
      <w:rFonts w:ascii="Calibri" w:eastAsia="Calibri" w:hAnsi="Calibri" w:cs="Times New Roman"/>
      <w:sz w:val="20"/>
      <w:szCs w:val="20"/>
    </w:rPr>
  </w:style>
  <w:style w:type="character" w:styleId="a5">
    <w:name w:val="footnote reference"/>
    <w:uiPriority w:val="99"/>
    <w:semiHidden/>
    <w:unhideWhenUsed/>
    <w:rsid w:val="00FB5388"/>
    <w:rPr>
      <w:vertAlign w:val="superscript"/>
    </w:rPr>
  </w:style>
  <w:style w:type="paragraph" w:styleId="a6">
    <w:name w:val="List Paragraph"/>
    <w:basedOn w:val="a"/>
    <w:uiPriority w:val="34"/>
    <w:qFormat/>
    <w:rsid w:val="00786F73"/>
    <w:pPr>
      <w:ind w:left="720"/>
      <w:contextualSpacing/>
    </w:pPr>
  </w:style>
  <w:style w:type="character" w:styleId="a7">
    <w:name w:val="Hyperlink"/>
    <w:basedOn w:val="a0"/>
    <w:uiPriority w:val="99"/>
    <w:unhideWhenUsed/>
    <w:rsid w:val="00A57F2C"/>
    <w:rPr>
      <w:color w:val="0000FF" w:themeColor="hyperlink"/>
      <w:u w:val="single"/>
    </w:rPr>
  </w:style>
  <w:style w:type="paragraph" w:styleId="a8">
    <w:name w:val="Balloon Text"/>
    <w:basedOn w:val="a"/>
    <w:link w:val="a9"/>
    <w:uiPriority w:val="99"/>
    <w:semiHidden/>
    <w:unhideWhenUsed/>
    <w:rsid w:val="005D34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C1CA-E05C-494A-9B1B-A08B0F90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Лена</cp:lastModifiedBy>
  <cp:revision>26</cp:revision>
  <cp:lastPrinted>2017-06-06T12:30:00Z</cp:lastPrinted>
  <dcterms:created xsi:type="dcterms:W3CDTF">2017-04-04T08:11:00Z</dcterms:created>
  <dcterms:modified xsi:type="dcterms:W3CDTF">2017-06-12T05:47:00Z</dcterms:modified>
</cp:coreProperties>
</file>